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DD" w:rsidRPr="00A75FDD" w:rsidRDefault="00A75FDD" w:rsidP="00A75FDD">
      <w:pPr>
        <w:spacing w:after="150" w:line="288" w:lineRule="auto"/>
        <w:outlineLvl w:val="0"/>
        <w:rPr>
          <w:rFonts w:ascii="Arial Narrow" w:eastAsia="Times New Roman" w:hAnsi="Arial Narrow" w:cs="Arial"/>
          <w:color w:val="003F6A"/>
          <w:kern w:val="36"/>
          <w:sz w:val="39"/>
          <w:szCs w:val="39"/>
          <w:lang w:eastAsia="de-DE"/>
        </w:rPr>
      </w:pPr>
      <w:r w:rsidRPr="00A75FDD">
        <w:rPr>
          <w:rFonts w:cs="Arial"/>
          <w:sz w:val="40"/>
          <w:szCs w:val="40"/>
        </w:rPr>
        <w:t>KTBL/VDLUFA-Ringversuch Biogas</w:t>
      </w:r>
      <w:r w:rsidRPr="00A75FDD">
        <w:rPr>
          <w:rFonts w:ascii="Arial Narrow" w:eastAsia="Times New Roman" w:hAnsi="Arial Narrow" w:cs="Arial"/>
          <w:color w:val="003F6A"/>
          <w:kern w:val="36"/>
          <w:sz w:val="39"/>
          <w:szCs w:val="39"/>
          <w:lang w:eastAsia="de-DE"/>
        </w:rPr>
        <w:br/>
        <w:t>Teilnehmende Labore</w:t>
      </w:r>
    </w:p>
    <w:p w:rsidR="00A75FDD" w:rsidRPr="00A75FDD" w:rsidRDefault="00A75FDD" w:rsidP="00A75FDD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A75FD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Die folgende Übersicht listet jene Labore, die Biogasertrags- und/oder Restgaspotenzialbestimmungen durchführen und bisher mindestens ein</w:t>
      </w:r>
      <w:r w:rsidR="007F28AB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</w:t>
      </w:r>
      <w:bookmarkStart w:id="0" w:name="_GoBack"/>
      <w:bookmarkEnd w:id="0"/>
      <w:r w:rsidRPr="00A75FD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al am VDLUFA/KTBL-Ringversuch Biogas teilgenommen haben. Bisher haben 64 Labore an den Ringversuchen teilgenommen, davon 7 aus dem europäischen Ausland. </w:t>
      </w:r>
    </w:p>
    <w:p w:rsidR="00A75FDD" w:rsidRPr="00A75FDD" w:rsidRDefault="00A75FDD" w:rsidP="00A75FDD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A75FDD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Liste der inländischen und ausländischen Labore</w:t>
      </w:r>
      <w:r w:rsidRPr="00A75FD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1"/>
        <w:gridCol w:w="2021"/>
      </w:tblGrid>
      <w:tr w:rsidR="00A75FDD" w:rsidRPr="00A75FDD" w:rsidTr="00A75FDD">
        <w:trPr>
          <w:tblHeader/>
        </w:trPr>
        <w:tc>
          <w:tcPr>
            <w:tcW w:w="0" w:type="auto"/>
            <w:shd w:val="clear" w:color="auto" w:fill="9EB9CA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Inland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br/>
            </w:r>
            <w:r w:rsidRPr="00A75F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Labor</w:t>
            </w:r>
            <w:r w:rsidRPr="00A75F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br/>
              <w:t>Institut</w:t>
            </w:r>
          </w:p>
        </w:tc>
        <w:tc>
          <w:tcPr>
            <w:tcW w:w="0" w:type="auto"/>
            <w:shd w:val="clear" w:color="auto" w:fill="9EB9CA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Postleitzahl und Ort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Fraunhofer-Institut für Keramische Technologien und Systeme (IKTS)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Abteilung Umwelt- und Verfahrenstechnik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01277 Dresden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Sächsisches Landesamt für Umwelt, Landwirtschaft und Geologie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Referat Pflanzenbau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01683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Nossen</w:t>
            </w:r>
            <w:proofErr w:type="spellEnd"/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BTU Cottbus Senftenberg Lehrstuhl Abfallwirtschaft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03046 Cottbus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Deutsches Biomasseforschungszentrum gGmbH (DBFZ)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Bereich Biochemische Konversion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04347 Leipzig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Thüringer Verfahrenstechnisches Institut für Umwelt und Energie e. V. (VTI)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07318 Saalfeld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JenaBios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07743 Jena 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Thüringer Landesanstalt für Landwirtschaft (TLL)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07743 Jena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Eurofins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Umwelt Ost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07749 Jena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Technische Universität Bergakademie Freiberg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Wärmetechnik und Thermodynamik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09599 Freiberg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BioenergieBeratungBornim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GmbH (B3)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14469 Potsdam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Leibniz-Institut für Agrartechnik und Bioökonomie e. V. (ATB)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Abteilung Bioverfahrenstechnik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14469 Potsdam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Landwirtschaftliche Untersuchungs- und Forschungsanstalt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(LUFA) Rostock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18059 Rostock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Universität Rostock Agrar- und Umweltwissenschaftliche Fakultät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18059 Rostock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IS Forschung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23812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Wahlstedt</w:t>
            </w:r>
            <w:proofErr w:type="spellEnd"/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lastRenderedPageBreak/>
              <w:t xml:space="preserve">Christian-Albrechts-Universität Kiel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Landwirtschaftliche Verfahrenstechnik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24118 Kiel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Bio Power Service GmbH &amp; Co. KG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24582 Bordesholm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Landwirtschaftliche Untersuchungs- und Forschungsanstalt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(LUFA) Nord-West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Boden und Umwelt/Biogas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26121 Oldenburg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MT-Energie Service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27404 Zeven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Gottfried Wilhelm-Leibniz-Universität Hannover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Siedlungswasserwirtschaft und Abfalltechnik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30167 Hannover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Landesbetrieb Hessisches Landeslabor (LHL)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Fachgebiet IV.5 Erneuerbare Energien, Boden und Sekundärrohstoffe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36251 Bad Hersfeld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HAWK Hochschule für Angewandte Wissenschaft und Kunst Hildesheim/Holzminden/Göttingen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Fachgebiet Nachhaltige Energie- und Umwelttechnik (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NEUTec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37075 Göttingen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Ingenieurgesellschaft für Umweltplanung mbH (INFU)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Geschäftsbereich PLANCO-TEC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37249 Neu Eichenberg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Julius Kühn-Institut Institut für Pflanzenbau und Bodenkunde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38112 Braunschweig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Fraunhofer-Institut für Umwelt-, Sicherheits- und Energietechnik (UMSICHT)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Abteilung Biotechnologie für Umwelt und Energie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46047 Oberhausen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BIGATEC Ingenieurbüro für Bioenergie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46519 Alpen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Landwirtschaftliche Untersuchungs- und Forschungsanstalt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(LUFA) Nordrhein-Westfalen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48147 Münster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WESSLING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48341 Altenberge 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Fachhochschule Münster Fachbereich Energie Gebäude Umwelt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48565 Steinfurt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Rheinischen Friedrich-Wilhelm-Universität Bonn Institut für Nutzpflanzenwissenschaften und Ressourcenschutz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53113 Bonn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bonalytic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GmbH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53840 Troisdorf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gewitra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53840 Troisdorf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Bolamix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55481 Kirchberg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lastRenderedPageBreak/>
              <w:t xml:space="preserve">Prüf- und Forschungsinstitut Pirmasens e. V.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66953 Pirmasens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Landwirtschaftliche Untersuchungs- und Forschungsanstalt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(LUFA) Speyer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67346 Speyer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Universität Hohenheim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Kulturpflanzenwissenschaften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Fachgruppe Nachwachsende Rohstoffe und Bioenergiepflanzen (340b)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70599 Stuttgart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Universität Hohenheim Landesanstalt für Agrartechnik und Bioenergie (740)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70599 Stuttgart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European Institute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for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Energy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Research (EIFER)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76131 Karlsruhe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Biolytix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AG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79539 Lörrach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atres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Group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81825 München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Bayerische Landesanstalt für Landwirtschaft (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LfL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Landtechnik und Tierhaltung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85354 Freising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Universität der Bundeswehr München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Fakultät für Bauingenieurwesen und Umweltwissenschaften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Wasserwesen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85577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Neubiberg</w:t>
            </w:r>
            <w:proofErr w:type="spellEnd"/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FRITZMEIER Umwelttechnik GmbH &amp; Co. KG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Abteilung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inocre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85653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Großhelfendorf</w:t>
            </w:r>
            <w:proofErr w:type="spellEnd"/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Technische Universität München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Lehrstuhl für Siedlungswasserwirtschaft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Arbeitsgruppe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Anaerobtechnik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und Energierückgewinnung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85748 Garching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Schmack Biogas Service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92421 Schwandorf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biogas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oberfranken GbR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95182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Döhlau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/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Tauperlitz</w:t>
            </w:r>
            <w:proofErr w:type="spellEnd"/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BTN Biotechnologie Nordhausen GmbH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99734 Nordhausen</w:t>
            </w:r>
          </w:p>
        </w:tc>
      </w:tr>
    </w:tbl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p w:rsidR="00A75FDD" w:rsidRPr="00A75FDD" w:rsidRDefault="00A75FDD" w:rsidP="00A75FDD">
      <w:pPr>
        <w:spacing w:after="0" w:line="312" w:lineRule="auto"/>
        <w:rPr>
          <w:rFonts w:ascii="Arial" w:eastAsia="Times New Roman" w:hAnsi="Arial" w:cs="Arial"/>
          <w:vanish/>
          <w:sz w:val="21"/>
          <w:szCs w:val="21"/>
          <w:lang w:eastAsia="de-D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A75FDD" w:rsidRPr="00A75FDD" w:rsidTr="00A75FDD">
        <w:trPr>
          <w:tblHeader/>
        </w:trPr>
        <w:tc>
          <w:tcPr>
            <w:tcW w:w="3750" w:type="pct"/>
            <w:shd w:val="clear" w:color="auto" w:fill="9EB9CA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lastRenderedPageBreak/>
              <w:t>Ausland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br/>
              <w:t>Institut</w:t>
            </w:r>
          </w:p>
        </w:tc>
        <w:tc>
          <w:tcPr>
            <w:tcW w:w="0" w:type="auto"/>
            <w:shd w:val="clear" w:color="auto" w:fill="9EB9CA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Ort; Land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OWS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9000 Gent; Belgien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Xergi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A/S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9530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Støvring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; Dänemark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Poznan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University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of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Life Science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Institute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of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Biosystems Engineering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60-637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Poznan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; Polen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Ecole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Polytechnique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Fédérale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de Lausanne (EPFL)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School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of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Architecture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Civil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and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Environmental Engineering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Laboratory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for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Environmental Biotechnology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1015 Lausanne; Schweiz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Zürcher Hochschule für Angewandte Wissenschaften (ZHAW) </w:t>
            </w: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Institut für Umweltbiotechnologie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8820 Wädenswil; Schweiz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Research &amp; Technology, Food &amp;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Agriculture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(IRTA)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08140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Caldes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de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Montbui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 Barcelona; Spanien</w:t>
            </w:r>
          </w:p>
        </w:tc>
      </w:tr>
      <w:tr w:rsidR="00A75FDD" w:rsidRPr="00A75FDD" w:rsidTr="00A75FDD"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Instituto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de la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Grasa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Biotecnología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de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Alimentos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5FDD" w:rsidRPr="00A75FDD" w:rsidRDefault="00A75FDD" w:rsidP="00A75F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41013 </w:t>
            </w:r>
            <w:proofErr w:type="spellStart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Seville</w:t>
            </w:r>
            <w:proofErr w:type="spellEnd"/>
            <w:r w:rsidRPr="00A75FDD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; Spanien</w:t>
            </w:r>
          </w:p>
        </w:tc>
      </w:tr>
    </w:tbl>
    <w:p w:rsidR="00C00352" w:rsidRDefault="00C00352"/>
    <w:sectPr w:rsidR="00C00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D"/>
    <w:rsid w:val="007F28AB"/>
    <w:rsid w:val="00A75FDD"/>
    <w:rsid w:val="00C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21A4-A133-4D94-A372-1B62925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5FDD"/>
    <w:pPr>
      <w:spacing w:before="150" w:after="150" w:line="288" w:lineRule="auto"/>
      <w:outlineLvl w:val="0"/>
    </w:pPr>
    <w:rPr>
      <w:rFonts w:ascii="Arial Narrow" w:eastAsia="Times New Roman" w:hAnsi="Arial Narrow" w:cs="Times New Roman"/>
      <w:color w:val="003F6A"/>
      <w:kern w:val="36"/>
      <w:sz w:val="39"/>
      <w:szCs w:val="3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FDD"/>
    <w:rPr>
      <w:rFonts w:ascii="Arial Narrow" w:eastAsia="Times New Roman" w:hAnsi="Arial Narrow" w:cs="Times New Roman"/>
      <w:color w:val="003F6A"/>
      <w:kern w:val="36"/>
      <w:sz w:val="39"/>
      <w:szCs w:val="39"/>
      <w:lang w:eastAsia="de-DE"/>
    </w:rPr>
  </w:style>
  <w:style w:type="character" w:styleId="Fett">
    <w:name w:val="Strong"/>
    <w:basedOn w:val="Absatz-Standardschriftart"/>
    <w:uiPriority w:val="22"/>
    <w:qFormat/>
    <w:rsid w:val="00A75FDD"/>
    <w:rPr>
      <w:b/>
      <w:bCs/>
    </w:rPr>
  </w:style>
  <w:style w:type="paragraph" w:customStyle="1" w:styleId="bodytext">
    <w:name w:val="bodytext"/>
    <w:basedOn w:val="Standard"/>
    <w:rsid w:val="00A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1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Pikart-Müller</dc:creator>
  <cp:keywords/>
  <dc:description/>
  <cp:lastModifiedBy>Monika Pikart-Müller</cp:lastModifiedBy>
  <cp:revision>2</cp:revision>
  <dcterms:created xsi:type="dcterms:W3CDTF">2018-12-07T11:14:00Z</dcterms:created>
  <dcterms:modified xsi:type="dcterms:W3CDTF">2018-12-07T12:39:00Z</dcterms:modified>
</cp:coreProperties>
</file>